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BAC8B0" w14:textId="77777777" w:rsidR="002C71A5" w:rsidRPr="00CA4E18" w:rsidRDefault="002C71A5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3FB1DFD4" w14:textId="77777777" w:rsidR="00C741F3" w:rsidRDefault="00C741F3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</w:p>
    <w:p w14:paraId="25E4A454" w14:textId="77777777" w:rsidR="008C3765" w:rsidRDefault="00BE5121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  </w:t>
      </w:r>
    </w:p>
    <w:p w14:paraId="4F80FBF6" w14:textId="423694D6" w:rsidR="009F3DB9" w:rsidRDefault="00205AFD" w:rsidP="008C3765">
      <w:pPr>
        <w:tabs>
          <w:tab w:val="right" w:pos="7910"/>
        </w:tabs>
        <w:jc w:val="both"/>
        <w:rPr>
          <w:rStyle w:val="Nessuno"/>
          <w:rFonts w:cs="Times New Roman"/>
          <w:i/>
          <w:iCs/>
          <w:sz w:val="28"/>
          <w:szCs w:val="28"/>
        </w:rPr>
      </w:pPr>
      <w:r>
        <w:rPr>
          <w:rStyle w:val="Nessuno"/>
          <w:rFonts w:cs="Times New Roman"/>
          <w:i/>
          <w:iCs/>
          <w:sz w:val="28"/>
          <w:szCs w:val="28"/>
        </w:rPr>
        <w:t xml:space="preserve">Comunicato stampa n. </w:t>
      </w:r>
      <w:r w:rsidR="004845D1">
        <w:rPr>
          <w:rStyle w:val="Nessuno"/>
          <w:rFonts w:cs="Times New Roman"/>
          <w:i/>
          <w:iCs/>
          <w:sz w:val="28"/>
          <w:szCs w:val="28"/>
        </w:rPr>
        <w:t>3</w:t>
      </w:r>
      <w:r w:rsidR="0077494C">
        <w:rPr>
          <w:rStyle w:val="Nessuno"/>
          <w:rFonts w:cs="Times New Roman"/>
          <w:i/>
          <w:iCs/>
          <w:sz w:val="28"/>
          <w:szCs w:val="28"/>
        </w:rPr>
        <w:t>/</w:t>
      </w:r>
      <w:r w:rsidR="00C07EC8" w:rsidRPr="00CA4E18">
        <w:rPr>
          <w:rStyle w:val="Nessuno"/>
          <w:rFonts w:cs="Times New Roman"/>
          <w:i/>
          <w:iCs/>
          <w:sz w:val="28"/>
          <w:szCs w:val="28"/>
        </w:rPr>
        <w:t>20</w:t>
      </w:r>
      <w:r w:rsidR="009F4BBB">
        <w:rPr>
          <w:rStyle w:val="Nessuno"/>
          <w:rFonts w:cs="Times New Roman"/>
          <w:i/>
          <w:iCs/>
          <w:sz w:val="28"/>
          <w:szCs w:val="28"/>
        </w:rPr>
        <w:t>23</w:t>
      </w:r>
    </w:p>
    <w:p w14:paraId="21014583" w14:textId="77777777" w:rsidR="004845D1" w:rsidRDefault="004845D1" w:rsidP="004845D1">
      <w:pPr>
        <w:jc w:val="both"/>
        <w:rPr>
          <w:rFonts w:cs="Times New Roman"/>
          <w:b/>
          <w:bCs/>
          <w:sz w:val="28"/>
          <w:szCs w:val="28"/>
        </w:rPr>
      </w:pPr>
    </w:p>
    <w:p w14:paraId="3E7E6FBB" w14:textId="7145E223" w:rsidR="004845D1" w:rsidRDefault="004845D1" w:rsidP="004845D1">
      <w:pPr>
        <w:jc w:val="both"/>
        <w:rPr>
          <w:rFonts w:cs="Times New Roman"/>
          <w:b/>
          <w:bCs/>
          <w:sz w:val="28"/>
          <w:szCs w:val="28"/>
        </w:rPr>
      </w:pPr>
      <w:r w:rsidRPr="004845D1">
        <w:rPr>
          <w:rFonts w:cs="Times New Roman"/>
          <w:b/>
          <w:bCs/>
          <w:sz w:val="28"/>
          <w:szCs w:val="28"/>
        </w:rPr>
        <w:t>Agrilevante, la kermesse dell’agricoltura tecnologica</w:t>
      </w:r>
    </w:p>
    <w:p w14:paraId="13913DDD" w14:textId="0C36EE19" w:rsidR="004845D1" w:rsidRPr="004845D1" w:rsidRDefault="004845D1" w:rsidP="004845D1">
      <w:pPr>
        <w:jc w:val="both"/>
        <w:rPr>
          <w:rFonts w:cs="Times New Roman"/>
          <w:b/>
          <w:bCs/>
          <w:i/>
          <w:iCs/>
        </w:rPr>
      </w:pPr>
      <w:r w:rsidRPr="004845D1">
        <w:rPr>
          <w:rFonts w:cs="Times New Roman"/>
          <w:b/>
          <w:bCs/>
          <w:i/>
          <w:iCs/>
        </w:rPr>
        <w:t xml:space="preserve">Presentata presso </w:t>
      </w:r>
      <w:r w:rsidR="00E475B9">
        <w:rPr>
          <w:rFonts w:cs="Times New Roman"/>
          <w:b/>
          <w:bCs/>
          <w:i/>
          <w:iCs/>
        </w:rPr>
        <w:t xml:space="preserve">il Ciheam di Bari </w:t>
      </w:r>
      <w:r w:rsidRPr="004845D1">
        <w:rPr>
          <w:rFonts w:cs="Times New Roman"/>
          <w:b/>
          <w:bCs/>
          <w:i/>
          <w:iCs/>
        </w:rPr>
        <w:t xml:space="preserve"> l’edizione 2023 di Agrilevante, che si svolge presso il quartiere fieristico di Bari dal 5 all’8 ottobre. Molto elevato il contenuto tecnico della rassegna e ampio il programma dei convegni, dedicati all’agronomia, alle tecnologie elettroniche e robotiche, ma anche ai finanziamenti pubblici per l’agricoltura e alle politiche per lo sviluppo del settore primario nell’intera area mediterranea.</w:t>
      </w:r>
    </w:p>
    <w:p w14:paraId="68D93EAA" w14:textId="77777777" w:rsidR="004845D1" w:rsidRPr="000D2165" w:rsidRDefault="004845D1" w:rsidP="004845D1">
      <w:pPr>
        <w:jc w:val="both"/>
        <w:rPr>
          <w:rFonts w:cs="Times New Roman"/>
          <w:b/>
          <w:bCs/>
        </w:rPr>
      </w:pPr>
    </w:p>
    <w:p w14:paraId="45FF1476" w14:textId="5B383EA2" w:rsidR="004845D1" w:rsidRPr="00505A8A" w:rsidRDefault="004845D1" w:rsidP="004845D1">
      <w:pPr>
        <w:jc w:val="both"/>
        <w:rPr>
          <w:rFonts w:cs="Times New Roman"/>
        </w:rPr>
      </w:pPr>
      <w:r w:rsidRPr="00505A8A">
        <w:rPr>
          <w:rFonts w:cs="Times New Roman"/>
        </w:rPr>
        <w:t xml:space="preserve">La rassegna di Agrilevante è il luogo delle tecnologie ma anche il luogo delle idee e dei progetti. Questo il messaggio che il Direttore Generale di FederUnacoma, Simona Rapastella, ha lanciato oggi presso </w:t>
      </w:r>
      <w:r w:rsidR="00E475B9">
        <w:rPr>
          <w:rFonts w:cs="Times New Roman"/>
        </w:rPr>
        <w:t>il Ciheam di</w:t>
      </w:r>
      <w:r w:rsidRPr="00505A8A">
        <w:rPr>
          <w:rFonts w:cs="Times New Roman"/>
        </w:rPr>
        <w:t xml:space="preserve"> Bari, nel presentare la settima edizione di Agrilevante, la rassegna biennale delle macchine e delle tecnologie per l’agricoltura del</w:t>
      </w:r>
      <w:r>
        <w:rPr>
          <w:rFonts w:cs="Times New Roman"/>
        </w:rPr>
        <w:t>l’area mediterranea</w:t>
      </w:r>
      <w:r w:rsidRPr="00505A8A">
        <w:rPr>
          <w:rFonts w:cs="Times New Roman"/>
        </w:rPr>
        <w:t xml:space="preserve">. L’evento </w:t>
      </w:r>
      <w:r>
        <w:rPr>
          <w:rFonts w:cs="Times New Roman"/>
        </w:rPr>
        <w:t>–</w:t>
      </w:r>
      <w:r w:rsidRPr="00505A8A">
        <w:rPr>
          <w:rFonts w:cs="Times New Roman"/>
        </w:rPr>
        <w:t xml:space="preserve"> organizzato</w:t>
      </w:r>
      <w:r>
        <w:rPr>
          <w:rFonts w:cs="Times New Roman"/>
        </w:rPr>
        <w:t xml:space="preserve"> da FederUnacoma</w:t>
      </w:r>
      <w:r w:rsidRPr="00505A8A">
        <w:rPr>
          <w:rFonts w:cs="Times New Roman"/>
        </w:rPr>
        <w:t xml:space="preserve"> in </w:t>
      </w:r>
      <w:r>
        <w:rPr>
          <w:rFonts w:cs="Times New Roman"/>
        </w:rPr>
        <w:t>partnership</w:t>
      </w:r>
      <w:r w:rsidRPr="00505A8A">
        <w:rPr>
          <w:rFonts w:cs="Times New Roman"/>
        </w:rPr>
        <w:t xml:space="preserve"> con la</w:t>
      </w:r>
      <w:r w:rsidR="00C4199D">
        <w:rPr>
          <w:rFonts w:cs="Times New Roman"/>
        </w:rPr>
        <w:t xml:space="preserve"> </w:t>
      </w:r>
      <w:r w:rsidRPr="00505A8A">
        <w:rPr>
          <w:rFonts w:cs="Times New Roman"/>
        </w:rPr>
        <w:t xml:space="preserve"> Fiera del Levante</w:t>
      </w:r>
      <w:r>
        <w:rPr>
          <w:rFonts w:cs="Times New Roman"/>
        </w:rPr>
        <w:t xml:space="preserve">, </w:t>
      </w:r>
      <w:r w:rsidRPr="00505A8A">
        <w:rPr>
          <w:rFonts w:cs="Times New Roman"/>
        </w:rPr>
        <w:t xml:space="preserve">con il sostegno dell’assessorato all’Agricoltura della Regione Puglia, </w:t>
      </w:r>
      <w:r>
        <w:rPr>
          <w:rFonts w:cs="Times New Roman"/>
        </w:rPr>
        <w:t>e in collaborazione</w:t>
      </w:r>
      <w:r w:rsidRPr="00505A8A">
        <w:rPr>
          <w:rFonts w:cs="Times New Roman"/>
        </w:rPr>
        <w:t xml:space="preserve"> con il Comune di Bari</w:t>
      </w:r>
      <w:r w:rsidR="00C4199D">
        <w:rPr>
          <w:rFonts w:cs="Times New Roman"/>
        </w:rPr>
        <w:t xml:space="preserve"> e </w:t>
      </w:r>
      <w:r w:rsidRPr="00505A8A">
        <w:rPr>
          <w:rFonts w:cs="Times New Roman"/>
        </w:rPr>
        <w:t>l’AI</w:t>
      </w:r>
      <w:r>
        <w:rPr>
          <w:rFonts w:cs="Times New Roman"/>
        </w:rPr>
        <w:t>A-</w:t>
      </w:r>
      <w:r w:rsidRPr="00505A8A">
        <w:rPr>
          <w:rFonts w:cs="Times New Roman"/>
        </w:rPr>
        <w:t>AR</w:t>
      </w:r>
      <w:r w:rsidR="00CD1825">
        <w:rPr>
          <w:rFonts w:cs="Times New Roman"/>
        </w:rPr>
        <w:t>A</w:t>
      </w:r>
      <w:r w:rsidRPr="00505A8A">
        <w:rPr>
          <w:rFonts w:cs="Times New Roman"/>
        </w:rPr>
        <w:t xml:space="preserve"> Puglia, con le università di Bari e Foggia e con lo stesso </w:t>
      </w:r>
      <w:r w:rsidR="00E475B9">
        <w:rPr>
          <w:rFonts w:cs="Times New Roman"/>
        </w:rPr>
        <w:t>Ciheam di Bari</w:t>
      </w:r>
      <w:r w:rsidRPr="00505A8A">
        <w:rPr>
          <w:rFonts w:cs="Times New Roman"/>
        </w:rPr>
        <w:t xml:space="preserve"> – si presenta infatti come un grande laboratorio per lo sviluppo dell’economia primaria. Operatori economici e imprenditori agricoli </w:t>
      </w:r>
      <w:r>
        <w:rPr>
          <w:rFonts w:cs="Times New Roman"/>
        </w:rPr>
        <w:t>dell’Europa mediterranea</w:t>
      </w:r>
      <w:r w:rsidRPr="00505A8A">
        <w:rPr>
          <w:rFonts w:cs="Times New Roman"/>
        </w:rPr>
        <w:t>, dei Paesi balcanici, del Medioriente, oltre che dell’Africa settentrionale e sub-sahariana</w:t>
      </w:r>
      <w:r>
        <w:rPr>
          <w:rFonts w:cs="Times New Roman"/>
        </w:rPr>
        <w:t>,</w:t>
      </w:r>
      <w:r w:rsidRPr="00505A8A">
        <w:rPr>
          <w:rFonts w:cs="Times New Roman"/>
        </w:rPr>
        <w:t xml:space="preserve"> saranno a Bari - dal 5 all’8 ottobre prossimo, nei padiglioni del quartiere fieristico - per conoscere le più avanzate tecnologie per le c</w:t>
      </w:r>
      <w:r w:rsidR="00C4199D">
        <w:rPr>
          <w:rFonts w:cs="Times New Roman"/>
        </w:rPr>
        <w:t>o</w:t>
      </w:r>
      <w:r w:rsidRPr="00505A8A">
        <w:rPr>
          <w:rFonts w:cs="Times New Roman"/>
        </w:rPr>
        <w:t>lture seminative, per la zootecnia, la frutticoltura e soprattutto</w:t>
      </w:r>
      <w:r>
        <w:rPr>
          <w:rFonts w:cs="Times New Roman"/>
        </w:rPr>
        <w:t xml:space="preserve"> per</w:t>
      </w:r>
      <w:r w:rsidRPr="00505A8A">
        <w:rPr>
          <w:rFonts w:cs="Times New Roman"/>
        </w:rPr>
        <w:t xml:space="preserve"> la viticoltura e l’olivicoltura, ma anche per approfondire i temi politico-economici di maggiore attualità e i modelli di sviluppo che si prospettano per questa vasta regione.</w:t>
      </w:r>
    </w:p>
    <w:p w14:paraId="65C0D027" w14:textId="77777777" w:rsidR="004845D1" w:rsidRPr="00505A8A" w:rsidRDefault="004845D1" w:rsidP="004845D1">
      <w:pPr>
        <w:jc w:val="both"/>
        <w:rPr>
          <w:rFonts w:cs="Times New Roman"/>
        </w:rPr>
      </w:pPr>
      <w:r w:rsidRPr="00505A8A">
        <w:rPr>
          <w:rFonts w:cs="Times New Roman"/>
        </w:rPr>
        <w:t xml:space="preserve">Lo spessore tecnico della rassegna è sottolineato, oltre che dalla presenza in fiera di tutta la migliore produzione meccanica per l’agricoltura e il gardening, e dalle sezioni specificamente dedicate alla robotica e ai sistemi elettronici più avanzati, dal concorso FederUnacoma per le novità di alto contenuto tecnologico. “Il concorso – ha ricordato Rapastella nel corso della presentazione – premia come Novità Tecniche e come Segnalazioni Tecniche quei modelli, selezionati da una giuria di esperti, che introducono soluzioni del tutto inedite o che migliorano tecnologie già esistenti, coniugando l’efficienza produttiva con la sostenibilità ambientale e la sicurezza sul lavoro”. </w:t>
      </w:r>
    </w:p>
    <w:p w14:paraId="30FE477A" w14:textId="5078D7AB" w:rsidR="004845D1" w:rsidRPr="00505A8A" w:rsidRDefault="004845D1" w:rsidP="004845D1">
      <w:pPr>
        <w:jc w:val="both"/>
        <w:rPr>
          <w:rFonts w:cs="Times New Roman"/>
        </w:rPr>
      </w:pPr>
      <w:r w:rsidRPr="00505A8A">
        <w:rPr>
          <w:rFonts w:cs="Times New Roman"/>
        </w:rPr>
        <w:t>La rassegna è strutturata per coprire</w:t>
      </w:r>
      <w:r>
        <w:rPr>
          <w:rFonts w:cs="Times New Roman"/>
        </w:rPr>
        <w:t>, oltre alle filiere agricole tradizionali, anche</w:t>
      </w:r>
      <w:r w:rsidRPr="00505A8A">
        <w:rPr>
          <w:rFonts w:cs="Times New Roman"/>
        </w:rPr>
        <w:t xml:space="preserve"> </w:t>
      </w:r>
      <w:r>
        <w:rPr>
          <w:rFonts w:cs="Times New Roman"/>
        </w:rPr>
        <w:t>il settore</w:t>
      </w:r>
      <w:r w:rsidRPr="00505A8A">
        <w:rPr>
          <w:rFonts w:cs="Times New Roman"/>
        </w:rPr>
        <w:t xml:space="preserve"> zootecnic</w:t>
      </w:r>
      <w:r>
        <w:rPr>
          <w:rFonts w:cs="Times New Roman"/>
        </w:rPr>
        <w:t xml:space="preserve">o. Questo </w:t>
      </w:r>
      <w:r w:rsidRPr="00505A8A">
        <w:rPr>
          <w:rFonts w:cs="Times New Roman"/>
        </w:rPr>
        <w:t xml:space="preserve">comprende tecnologie specifiche per gli allevamenti </w:t>
      </w:r>
      <w:r>
        <w:rPr>
          <w:rFonts w:cs="Times New Roman"/>
        </w:rPr>
        <w:t>e</w:t>
      </w:r>
      <w:r w:rsidRPr="00505A8A">
        <w:rPr>
          <w:rFonts w:cs="Times New Roman"/>
        </w:rPr>
        <w:t xml:space="preserve"> una grande</w:t>
      </w:r>
      <w:r w:rsidR="00C4199D">
        <w:rPr>
          <w:rFonts w:cs="Times New Roman"/>
        </w:rPr>
        <w:t xml:space="preserve"> area </w:t>
      </w:r>
      <w:r w:rsidRPr="00505A8A">
        <w:rPr>
          <w:rFonts w:cs="Times New Roman"/>
        </w:rPr>
        <w:t xml:space="preserve"> </w:t>
      </w:r>
      <w:r>
        <w:rPr>
          <w:rFonts w:cs="Times New Roman"/>
        </w:rPr>
        <w:t xml:space="preserve">che accoglie </w:t>
      </w:r>
      <w:r w:rsidRPr="00505A8A">
        <w:rPr>
          <w:rFonts w:cs="Times New Roman"/>
        </w:rPr>
        <w:t xml:space="preserve">centinaia di capi </w:t>
      </w:r>
      <w:r>
        <w:rPr>
          <w:rFonts w:cs="Times New Roman"/>
        </w:rPr>
        <w:t>pregiati</w:t>
      </w:r>
      <w:r w:rsidRPr="00505A8A">
        <w:rPr>
          <w:rFonts w:cs="Times New Roman"/>
        </w:rPr>
        <w:t xml:space="preserve"> di bovini, equini, ovi-caprini e avicunicoli. Insieme al Padiglione Nuovo – è stato spiegato in conferenza – saranno impegnati i Padiglioni 19 e 20, mentre specifiche aree all’aperto verranno dedicate alle tecnologie digitali e robotiche e alle prove del concorso “Contoterzista Driver Trophy” promosso da Edagricole. Molto ricco si annuncia il programma di convegni, incontri e workshop, realizzato in collaborazione con l’Università di Bari e Foggia, </w:t>
      </w:r>
      <w:r w:rsidR="00E475B9">
        <w:rPr>
          <w:rFonts w:cs="Times New Roman"/>
        </w:rPr>
        <w:t xml:space="preserve">il Ciheam di Bari </w:t>
      </w:r>
      <w:r w:rsidRPr="00505A8A">
        <w:rPr>
          <w:rFonts w:cs="Times New Roman"/>
        </w:rPr>
        <w:t>e le case editrici del settore agricolo e agromeccanico. Fra gli incontri di contenuto tecnico</w:t>
      </w:r>
      <w:r>
        <w:rPr>
          <w:rFonts w:cs="Times New Roman"/>
        </w:rPr>
        <w:t>,</w:t>
      </w:r>
      <w:r w:rsidRPr="00505A8A">
        <w:rPr>
          <w:rFonts w:cs="Times New Roman"/>
        </w:rPr>
        <w:t xml:space="preserve"> sono già in calendario quelli dedicati all’olivicoltura, alle coltivazioni tipiche della Puglia</w:t>
      </w:r>
      <w:r w:rsidR="00C4199D">
        <w:rPr>
          <w:rFonts w:cs="Times New Roman"/>
        </w:rPr>
        <w:t xml:space="preserve">, </w:t>
      </w:r>
      <w:r w:rsidRPr="00505A8A">
        <w:rPr>
          <w:rFonts w:cs="Times New Roman"/>
        </w:rPr>
        <w:t xml:space="preserve">a quelle innovative </w:t>
      </w:r>
      <w:r>
        <w:rPr>
          <w:rFonts w:cs="Times New Roman"/>
        </w:rPr>
        <w:t>per</w:t>
      </w:r>
      <w:r w:rsidRPr="00505A8A">
        <w:rPr>
          <w:rFonts w:cs="Times New Roman"/>
        </w:rPr>
        <w:t xml:space="preserve"> i territori del Mezzogiorno</w:t>
      </w:r>
      <w:r>
        <w:rPr>
          <w:rFonts w:cs="Times New Roman"/>
        </w:rPr>
        <w:t xml:space="preserve"> e</w:t>
      </w:r>
      <w:r w:rsidRPr="00505A8A">
        <w:rPr>
          <w:rFonts w:cs="Times New Roman"/>
        </w:rPr>
        <w:t xml:space="preserve"> alle applicazioni 4.0 specifiche per le colture mediterranee</w:t>
      </w:r>
      <w:r>
        <w:rPr>
          <w:rFonts w:cs="Times New Roman"/>
        </w:rPr>
        <w:t xml:space="preserve">. </w:t>
      </w:r>
      <w:r w:rsidRPr="00505A8A">
        <w:rPr>
          <w:rFonts w:cs="Times New Roman"/>
        </w:rPr>
        <w:t xml:space="preserve"> </w:t>
      </w:r>
      <w:r>
        <w:rPr>
          <w:rFonts w:cs="Times New Roman"/>
        </w:rPr>
        <w:t>S</w:t>
      </w:r>
      <w:r w:rsidRPr="00505A8A">
        <w:rPr>
          <w:rFonts w:cs="Times New Roman"/>
        </w:rPr>
        <w:t xml:space="preserve">ul piano </w:t>
      </w:r>
      <w:r>
        <w:rPr>
          <w:rFonts w:cs="Times New Roman"/>
        </w:rPr>
        <w:t>delle politiche per il settore</w:t>
      </w:r>
      <w:r w:rsidRPr="00505A8A">
        <w:rPr>
          <w:rFonts w:cs="Times New Roman"/>
        </w:rPr>
        <w:t xml:space="preserve"> sono già previsti incontri dedicati alla nuova PAC, ai finanziamenti PNRR e PSR, nonché all’istruzione e alla formazione, con l’obiettivo di identificare i nuovi profili professionali e i nuovi percorsi per l’agricoltura e la meccanizzazione.</w:t>
      </w:r>
    </w:p>
    <w:p w14:paraId="2608EEF6" w14:textId="384114E7" w:rsidR="004845D1" w:rsidRPr="00505A8A" w:rsidRDefault="004845D1" w:rsidP="004845D1">
      <w:pPr>
        <w:jc w:val="both"/>
        <w:rPr>
          <w:rFonts w:cs="Times New Roman"/>
        </w:rPr>
      </w:pPr>
      <w:r w:rsidRPr="00505A8A">
        <w:rPr>
          <w:rFonts w:cs="Times New Roman"/>
        </w:rPr>
        <w:lastRenderedPageBreak/>
        <w:t xml:space="preserve">“Tutto questo in un contesto dal forte carattere internazionale </w:t>
      </w:r>
      <w:r w:rsidR="00C4199D">
        <w:rPr>
          <w:rFonts w:cs="Times New Roman"/>
        </w:rPr>
        <w:t>-</w:t>
      </w:r>
      <w:r w:rsidRPr="00505A8A">
        <w:rPr>
          <w:rFonts w:cs="Times New Roman"/>
        </w:rPr>
        <w:t xml:space="preserve"> ha detto ancora Rapastella - dove grande rilievo avrà la nuova struttura riservata alle delegazioni estere ufficiali, collocata alle spalle del Centro Congressi, che sarà attrezzata per favorire gli incontri business-to-business organizzati da FederUnacoma in collaborazione con l’</w:t>
      </w:r>
      <w:r>
        <w:rPr>
          <w:rFonts w:cs="Times New Roman"/>
        </w:rPr>
        <w:t xml:space="preserve">Agenzia </w:t>
      </w:r>
      <w:r w:rsidRPr="00505A8A">
        <w:rPr>
          <w:rFonts w:cs="Times New Roman"/>
        </w:rPr>
        <w:t xml:space="preserve">ICE”. “Operatori economici sono previsti da oltre 60 Paesi </w:t>
      </w:r>
      <w:r>
        <w:rPr>
          <w:rFonts w:cs="Times New Roman"/>
        </w:rPr>
        <w:t xml:space="preserve">- </w:t>
      </w:r>
      <w:r w:rsidRPr="00505A8A">
        <w:rPr>
          <w:rFonts w:cs="Times New Roman"/>
        </w:rPr>
        <w:t>ha concluso il Direttore Generale di FederUnacoma - mentre non meno di 3</w:t>
      </w:r>
      <w:r w:rsidR="00C514B5">
        <w:rPr>
          <w:rFonts w:cs="Times New Roman"/>
        </w:rPr>
        <w:t>5</w:t>
      </w:r>
      <w:r w:rsidRPr="00505A8A">
        <w:rPr>
          <w:rFonts w:cs="Times New Roman"/>
        </w:rPr>
        <w:t xml:space="preserve"> saranno le delegazioni ufficiali”.</w:t>
      </w:r>
    </w:p>
    <w:p w14:paraId="3FC40C76" w14:textId="77777777" w:rsidR="004845D1" w:rsidRPr="00505A8A" w:rsidRDefault="004845D1" w:rsidP="004845D1">
      <w:pPr>
        <w:jc w:val="both"/>
        <w:rPr>
          <w:rFonts w:cs="Times New Roman"/>
        </w:rPr>
      </w:pPr>
    </w:p>
    <w:p w14:paraId="4458B6FD" w14:textId="77777777" w:rsidR="00113722" w:rsidRPr="00915040" w:rsidRDefault="00113722" w:rsidP="00113722">
      <w:pPr>
        <w:jc w:val="both"/>
        <w:rPr>
          <w:rFonts w:cs="Times New Roman"/>
          <w:color w:val="000000" w:themeColor="text1"/>
        </w:rPr>
      </w:pPr>
    </w:p>
    <w:p w14:paraId="21B307DE" w14:textId="7099271D" w:rsidR="00FC4390" w:rsidRDefault="004845D1" w:rsidP="009F4BBB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Bari, </w:t>
      </w:r>
      <w:r w:rsidR="009F4BBB" w:rsidRPr="009F4BBB">
        <w:rPr>
          <w:rFonts w:cs="Times New Roman"/>
          <w:b/>
          <w:bCs/>
        </w:rPr>
        <w:t xml:space="preserve"> </w:t>
      </w:r>
      <w:r w:rsidR="00113722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3</w:t>
      </w:r>
      <w:r w:rsidR="0011372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aprile</w:t>
      </w:r>
      <w:r w:rsidR="009F4BBB" w:rsidRPr="009F4BBB">
        <w:rPr>
          <w:rFonts w:cs="Times New Roman"/>
          <w:b/>
          <w:bCs/>
        </w:rPr>
        <w:t xml:space="preserve"> 2023</w:t>
      </w:r>
    </w:p>
    <w:p w14:paraId="7E768846" w14:textId="77777777" w:rsidR="00D763A0" w:rsidRDefault="00D763A0" w:rsidP="009F4BBB">
      <w:pPr>
        <w:jc w:val="both"/>
        <w:rPr>
          <w:rFonts w:cs="Times New Roman"/>
          <w:b/>
          <w:bCs/>
        </w:rPr>
      </w:pPr>
    </w:p>
    <w:p w14:paraId="369CF39D" w14:textId="098F84A6" w:rsidR="00D763A0" w:rsidRPr="00A76F2E" w:rsidRDefault="00000000" w:rsidP="009F4BBB">
      <w:pPr>
        <w:jc w:val="both"/>
        <w:rPr>
          <w:rFonts w:cs="Times New Roman"/>
          <w:b/>
          <w:bCs/>
        </w:rPr>
      </w:pPr>
      <w:hyperlink r:id="rId6" w:history="1">
        <w:r w:rsidR="00D763A0" w:rsidRPr="00D763A0">
          <w:rPr>
            <w:rStyle w:val="Collegamentoipertestuale"/>
            <w:rFonts w:cs="Times New Roman"/>
            <w:b/>
            <w:bCs/>
          </w:rPr>
          <w:t>Link foto</w:t>
        </w:r>
      </w:hyperlink>
    </w:p>
    <w:sectPr w:rsidR="00D763A0" w:rsidRPr="00A76F2E" w:rsidSect="00C741F3">
      <w:footerReference w:type="default" r:id="rId7"/>
      <w:headerReference w:type="first" r:id="rId8"/>
      <w:footerReference w:type="first" r:id="rId9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3783" w14:textId="77777777" w:rsidR="008971F5" w:rsidRDefault="008971F5" w:rsidP="002C71A5">
      <w:r>
        <w:separator/>
      </w:r>
    </w:p>
  </w:endnote>
  <w:endnote w:type="continuationSeparator" w:id="0">
    <w:p w14:paraId="2CDC5C90" w14:textId="77777777" w:rsidR="008971F5" w:rsidRDefault="008971F5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B41C" w14:textId="77777777" w:rsidR="002C71A5" w:rsidRDefault="00BE12F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28A36CDA" w14:textId="77777777" w:rsidR="0061688F" w:rsidRDefault="001B6DC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ADC8" w14:textId="77777777" w:rsidR="002C71A5" w:rsidRDefault="002C71A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09B3" w14:textId="77777777" w:rsidR="008971F5" w:rsidRDefault="008971F5" w:rsidP="002C71A5">
      <w:r>
        <w:separator/>
      </w:r>
    </w:p>
  </w:footnote>
  <w:footnote w:type="continuationSeparator" w:id="0">
    <w:p w14:paraId="34DFC04A" w14:textId="77777777" w:rsidR="008971F5" w:rsidRDefault="008971F5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F80E" w14:textId="77777777" w:rsidR="002C71A5" w:rsidRDefault="00C07EC8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AD84AB" wp14:editId="01C7504B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765F1"/>
    <w:rsid w:val="00076DAA"/>
    <w:rsid w:val="00097DE6"/>
    <w:rsid w:val="00113722"/>
    <w:rsid w:val="001207F5"/>
    <w:rsid w:val="001942CE"/>
    <w:rsid w:val="001B6DCD"/>
    <w:rsid w:val="00205AFD"/>
    <w:rsid w:val="00277A8B"/>
    <w:rsid w:val="002A41B4"/>
    <w:rsid w:val="002C71A5"/>
    <w:rsid w:val="00304659"/>
    <w:rsid w:val="00316EFE"/>
    <w:rsid w:val="0036022E"/>
    <w:rsid w:val="003857B8"/>
    <w:rsid w:val="003E0BDB"/>
    <w:rsid w:val="00426DB5"/>
    <w:rsid w:val="004845D1"/>
    <w:rsid w:val="004A6000"/>
    <w:rsid w:val="004A6E6E"/>
    <w:rsid w:val="004C6208"/>
    <w:rsid w:val="004E17CC"/>
    <w:rsid w:val="00566AC8"/>
    <w:rsid w:val="005F176C"/>
    <w:rsid w:val="0061688F"/>
    <w:rsid w:val="00665780"/>
    <w:rsid w:val="006A6959"/>
    <w:rsid w:val="006C6397"/>
    <w:rsid w:val="006E02F4"/>
    <w:rsid w:val="006E4622"/>
    <w:rsid w:val="006F1D9E"/>
    <w:rsid w:val="006F7AAD"/>
    <w:rsid w:val="00735C19"/>
    <w:rsid w:val="00766858"/>
    <w:rsid w:val="0077494C"/>
    <w:rsid w:val="007773EE"/>
    <w:rsid w:val="007A3767"/>
    <w:rsid w:val="00801DE7"/>
    <w:rsid w:val="00845284"/>
    <w:rsid w:val="008709D5"/>
    <w:rsid w:val="008971F5"/>
    <w:rsid w:val="008C3765"/>
    <w:rsid w:val="00923213"/>
    <w:rsid w:val="00924C77"/>
    <w:rsid w:val="00943DF8"/>
    <w:rsid w:val="009450EE"/>
    <w:rsid w:val="00962D05"/>
    <w:rsid w:val="00997833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E12FB"/>
    <w:rsid w:val="00BE5121"/>
    <w:rsid w:val="00C07EC8"/>
    <w:rsid w:val="00C159D1"/>
    <w:rsid w:val="00C30DE8"/>
    <w:rsid w:val="00C4199D"/>
    <w:rsid w:val="00C514B5"/>
    <w:rsid w:val="00C741F3"/>
    <w:rsid w:val="00CA4E18"/>
    <w:rsid w:val="00CB3E1B"/>
    <w:rsid w:val="00CD1825"/>
    <w:rsid w:val="00D039E3"/>
    <w:rsid w:val="00D355A7"/>
    <w:rsid w:val="00D44E3C"/>
    <w:rsid w:val="00D46666"/>
    <w:rsid w:val="00D669EE"/>
    <w:rsid w:val="00D763A0"/>
    <w:rsid w:val="00DF43D4"/>
    <w:rsid w:val="00E475B9"/>
    <w:rsid w:val="00E63937"/>
    <w:rsid w:val="00E81FB8"/>
    <w:rsid w:val="00E871FF"/>
    <w:rsid w:val="00ED47E2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B453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">
    <w:name w:val="Table Normal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CNCrpocF5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 Menicucci</cp:lastModifiedBy>
  <cp:revision>7</cp:revision>
  <cp:lastPrinted>2019-10-12T13:13:00Z</cp:lastPrinted>
  <dcterms:created xsi:type="dcterms:W3CDTF">2023-04-12T20:14:00Z</dcterms:created>
  <dcterms:modified xsi:type="dcterms:W3CDTF">2023-04-18T14:42:00Z</dcterms:modified>
</cp:coreProperties>
</file>